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highlight w:val="none"/>
        </w:rPr>
      </w:pPr>
      <w:r>
        <w:rPr>
          <w:rFonts w:ascii="Arial" w:hAnsi="Arial" w:eastAsia="Arial" w:cs="Arial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  <w:t xml:space="preserve">Анонс продажи непрофильных активов</w:t>
      </w:r>
      <w:r>
        <w:rPr>
          <w:rFonts w:ascii="Arial" w:hAnsi="Arial" w:cs="Arial"/>
          <w:b/>
          <w:bCs/>
          <w:color w:val="000000" w:themeColor="text1"/>
          <w:sz w:val="26"/>
          <w:szCs w:val="26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6"/>
          <w:szCs w:val="26"/>
          <w:highlight w:val="none"/>
        </w:rPr>
      </w:r>
    </w:p>
    <w:p>
      <w:pPr>
        <w:jc w:val="both"/>
        <w:rPr>
          <w:rFonts w:ascii="Arial" w:hAnsi="Arial" w:cs="Arial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ПАО "ДНПП" информирует о проведении торгов по реализации непрофильных активов, утративших потребительские свойства:</w:t>
      </w:r>
      <w:r>
        <w:rPr>
          <w:rFonts w:ascii="Arial" w:hAnsi="Arial" w:cs="Arial"/>
          <w:color w:val="2e2e2e"/>
          <w:sz w:val="26"/>
          <w:szCs w:val="26"/>
          <w:highlight w:val="none"/>
        </w:rPr>
      </w:r>
      <w:r>
        <w:rPr>
          <w:rFonts w:ascii="Arial" w:hAnsi="Arial" w:cs="Arial"/>
          <w:color w:val="2e2e2e"/>
          <w:sz w:val="26"/>
          <w:szCs w:val="26"/>
          <w:highlight w:val="none"/>
        </w:rPr>
      </w:r>
    </w:p>
    <w:p>
      <w:pPr>
        <w:pStyle w:val="621"/>
        <w:numPr>
          <w:ilvl w:val="0"/>
          <w:numId w:val="1"/>
        </w:num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  <w:r>
        <w:rPr>
          <w:rFonts w:ascii="Arial" w:hAnsi="Arial" w:cs="Arial"/>
          <w:color w:val="000000"/>
          <w:sz w:val="26"/>
          <w:szCs w:val="26"/>
        </w:rPr>
        <w:t xml:space="preserve">Ножницы листовые;</w:t>
      </w:r>
      <w:r>
        <w:rPr>
          <w:rFonts w:ascii="Arial" w:hAnsi="Arial" w:cs="Arial"/>
          <w:color w:val="000000"/>
          <w:sz w:val="26"/>
          <w:szCs w:val="26"/>
        </w:rPr>
      </w:r>
      <w:r>
        <w:rPr>
          <w:rFonts w:ascii="Arial" w:hAnsi="Arial" w:cs="Arial"/>
          <w:color w:val="000000"/>
          <w:sz w:val="26"/>
          <w:szCs w:val="26"/>
        </w:rPr>
      </w:r>
    </w:p>
    <w:p>
      <w:pPr>
        <w:pStyle w:val="621"/>
        <w:numPr>
          <w:ilvl w:val="0"/>
          <w:numId w:val="1"/>
        </w:num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Станок токарно – револьверный;</w:t>
      </w:r>
      <w:r>
        <w:rPr>
          <w:rFonts w:ascii="Arial" w:hAnsi="Arial" w:cs="Arial"/>
          <w:color w:val="000000"/>
          <w:sz w:val="26"/>
          <w:szCs w:val="26"/>
        </w:rPr>
      </w:r>
      <w:r>
        <w:rPr>
          <w:rFonts w:ascii="Arial" w:hAnsi="Arial" w:cs="Arial"/>
          <w:color w:val="000000"/>
          <w:sz w:val="26"/>
          <w:szCs w:val="26"/>
        </w:rPr>
      </w:r>
    </w:p>
    <w:p>
      <w:pPr>
        <w:pStyle w:val="621"/>
        <w:numPr>
          <w:ilvl w:val="0"/>
          <w:numId w:val="1"/>
        </w:numPr>
        <w:ind w:left="0" w:right="0" w:firstLine="349"/>
        <w:jc w:val="both"/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pP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  <w:t xml:space="preserve">Станок резьбонакатной.</w:t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</w:p>
    <w:p>
      <w:pPr>
        <w:ind w:left="0" w:right="0" w:firstLine="0"/>
        <w:jc w:val="both"/>
        <w:rPr>
          <w:rFonts w:ascii="Arial" w:hAnsi="Arial" w:cs="Arial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Место проведения торгов: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 электронно торговая площадка "ЭТП ГПБ" </w:t>
      </w:r>
      <w:hyperlink w:tooltip="http://etp.gpb.ru/" w:history="1">
        <w:r>
          <w:rPr>
            <w:rStyle w:val="174"/>
            <w:rFonts w:ascii="Arial" w:hAnsi="Arial" w:eastAsia="Arial" w:cs="Arial"/>
            <w:color w:val="295494"/>
            <w:sz w:val="26"/>
            <w:szCs w:val="26"/>
            <w:highlight w:val="none"/>
            <w:u w:val="none"/>
          </w:rPr>
          <w:t xml:space="preserve">http://etp.gpb.ru</w:t>
        </w:r>
      </w:hyperlink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, </w:t>
      </w:r>
      <w:r>
        <w:rPr>
          <w:rFonts w:ascii="Arial" w:hAnsi="Arial" w:cs="Arial"/>
          <w:color w:val="2e2e2e"/>
          <w:sz w:val="26"/>
          <w:szCs w:val="26"/>
          <w:highlight w:val="none"/>
        </w:rPr>
      </w:r>
      <w:r>
        <w:rPr>
          <w:rFonts w:ascii="Arial" w:hAnsi="Arial" w:cs="Arial"/>
          <w:color w:val="2e2e2e"/>
          <w:sz w:val="26"/>
          <w:szCs w:val="26"/>
          <w:highlight w:val="none"/>
        </w:rPr>
      </w:r>
    </w:p>
    <w:p>
      <w:pPr>
        <w:jc w:val="both"/>
        <w:rPr>
          <w:rFonts w:ascii="Arial" w:hAnsi="Arial" w:eastAsia="Arial" w:cs="Arial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Номер извещений: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ИМ0096500,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ИМ009646,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ИМ009640.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- </w:t>
      </w:r>
      <w:r>
        <w:rPr>
          <w:rFonts w:ascii="Arial" w:hAnsi="Arial" w:eastAsia="Arial" w:cs="Arial"/>
          <w:sz w:val="26"/>
          <w:szCs w:val="26"/>
        </w:rPr>
        <w:br/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Вид торговой процедуры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: открытый аукцион на повышение в электронной форме.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</w:p>
    <w:p>
      <w:pPr>
        <w:jc w:val="both"/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Дата начала приема заявок: </w:t>
      </w:r>
      <w:r>
        <w:rPr>
          <w:rFonts w:ascii="Arial" w:hAnsi="Arial" w:eastAsia="Arial" w:cs="Arial"/>
          <w:b w:val="0"/>
          <w:bCs w:val="0"/>
          <w:color w:val="2e2e2e"/>
          <w:sz w:val="26"/>
          <w:szCs w:val="26"/>
          <w:highlight w:val="none"/>
        </w:rPr>
        <w:t xml:space="preserve">09.06.2026.</w:t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  <w:r>
        <w:rPr>
          <w:rFonts w:ascii="Arial" w:hAnsi="Arial" w:cs="Arial"/>
          <w:b w:val="0"/>
          <w:bCs w:val="0"/>
          <w:color w:val="2e2e2e"/>
          <w:sz w:val="26"/>
          <w:szCs w:val="26"/>
          <w:highlight w:val="none"/>
        </w:rPr>
      </w:r>
    </w:p>
    <w:p>
      <w:pPr>
        <w:jc w:val="both"/>
        <w:rPr>
          <w:rFonts w:ascii="Arial" w:hAnsi="Arial" w:cs="Arial"/>
          <w:color w:val="2e2e2e"/>
          <w:sz w:val="26"/>
          <w:szCs w:val="26"/>
          <w:highlight w:val="none"/>
        </w:rPr>
      </w:pP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Дата окончания срока подачи заявок: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 28</w:t>
      </w:r>
      <w:r>
        <w:rPr>
          <w:rFonts w:ascii="Arial" w:hAnsi="Arial" w:eastAsia="Arial" w:cs="Arial"/>
          <w:b w:val="0"/>
          <w:bCs w:val="0"/>
          <w:color w:val="2e2e2e"/>
          <w:sz w:val="26"/>
          <w:szCs w:val="26"/>
          <w:highlight w:val="none"/>
        </w:rPr>
        <w:t xml:space="preserve">.07.2026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br/>
      </w:r>
      <w:r>
        <w:rPr>
          <w:rFonts w:ascii="Arial" w:hAnsi="Arial" w:eastAsia="Arial" w:cs="Arial"/>
          <w:b/>
          <w:bCs/>
          <w:color w:val="2e2e2e"/>
          <w:sz w:val="26"/>
          <w:szCs w:val="26"/>
          <w:highlight w:val="none"/>
        </w:rPr>
        <w:t xml:space="preserve">Дата проведения аукциона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: 31</w:t>
      </w:r>
      <w:r>
        <w:rPr>
          <w:rFonts w:ascii="Arial" w:hAnsi="Arial" w:eastAsia="Arial" w:cs="Arial"/>
          <w:b w:val="0"/>
          <w:bCs w:val="0"/>
          <w:color w:val="2e2e2e"/>
          <w:sz w:val="26"/>
          <w:szCs w:val="26"/>
          <w:highlight w:val="none"/>
        </w:rPr>
        <w:t xml:space="preserve">.07.2026, время - 09.00</w:t>
      </w:r>
      <w:r>
        <w:rPr>
          <w:rFonts w:ascii="Arial" w:hAnsi="Arial" w:cs="Arial"/>
          <w:color w:val="2e2e2e"/>
          <w:sz w:val="26"/>
          <w:szCs w:val="26"/>
          <w:highlight w:val="none"/>
        </w:rPr>
      </w:r>
      <w:r>
        <w:rPr>
          <w:rFonts w:ascii="Arial" w:hAnsi="Arial" w:cs="Arial"/>
          <w:color w:val="2e2e2e"/>
          <w:sz w:val="26"/>
          <w:szCs w:val="26"/>
          <w:highlight w:val="none"/>
        </w:rPr>
      </w:r>
    </w:p>
    <w:p>
      <w:r>
        <w:rPr>
          <w:rFonts w:ascii="Arial" w:hAnsi="Arial" w:eastAsia="Arial" w:cs="Arial"/>
          <w:color w:val="2e2e2e"/>
          <w:sz w:val="26"/>
          <w:szCs w:val="26"/>
          <w:highlight w:val="none"/>
        </w:rPr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Контактное лицо по вопросам осмотра оборудования, выставлен</w:t>
      </w:r>
      <w:r>
        <w:rPr>
          <w:rFonts w:ascii="Arial" w:hAnsi="Arial" w:eastAsia="Arial" w:cs="Arial"/>
          <w:color w:val="2e2e2e"/>
          <w:sz w:val="26"/>
          <w:szCs w:val="26"/>
          <w:highlight w:val="none"/>
        </w:rPr>
        <w:t xml:space="preserve">ного на торги: Леонов Виталий Олегович, тел.(495) 408-45-90.</w:t>
      </w:r>
      <w:r/>
      <w:r>
        <w:rPr>
          <w:rFonts w:ascii="Arial" w:hAnsi="Arial" w:cs="Arial"/>
          <w:b w:val="0"/>
          <w:bCs w:val="0"/>
          <w:color w:val="000000" w:themeColor="text1"/>
          <w:sz w:val="26"/>
          <w:szCs w:val="26"/>
        </w:rPr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Ильин Дмитрий</cp:lastModifiedBy>
  <cp:revision>1</cp:revision>
  <dcterms:modified xsi:type="dcterms:W3CDTF">2026-06-10T06:11:28Z</dcterms:modified>
</cp:coreProperties>
</file>